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75" w:rsidRDefault="00245275" w:rsidP="00245275">
      <w:pPr>
        <w:spacing w:line="360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Dobór schematu technologicznego uzdatnia</w:t>
      </w:r>
      <w:r w:rsidR="00AD72D3">
        <w:rPr>
          <w:rFonts w:ascii="Times New Roman" w:hAnsi="Times New Roman" w:cs="Times New Roman"/>
          <w:b/>
          <w:sz w:val="24"/>
          <w:szCs w:val="24"/>
        </w:rPr>
        <w:t>nia</w:t>
      </w:r>
      <w:r>
        <w:rPr>
          <w:rFonts w:ascii="Times New Roman" w:hAnsi="Times New Roman" w:cs="Times New Roman"/>
          <w:b/>
          <w:sz w:val="24"/>
          <w:szCs w:val="24"/>
        </w:rPr>
        <w:t xml:space="preserve"> wody dla zbiornika Kozłowa Góra.</w:t>
      </w:r>
    </w:p>
    <w:p w:rsidR="00D701F3" w:rsidRPr="00D701F3" w:rsidRDefault="00D701F3" w:rsidP="00D701F3">
      <w:pPr>
        <w:spacing w:line="36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01F3">
        <w:rPr>
          <w:rFonts w:ascii="Times New Roman" w:hAnsi="Times New Roman" w:cs="Times New Roman"/>
          <w:b/>
          <w:sz w:val="24"/>
          <w:szCs w:val="24"/>
        </w:rPr>
        <w:t xml:space="preserve">Streszczenie projektu </w:t>
      </w:r>
    </w:p>
    <w:p w:rsidR="00325A66" w:rsidRDefault="0076485A" w:rsidP="0076485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Tematem niniejszego projektu inżynierskiego jest dobór schematu technologicznego uzdatniania wody dla zbiornika Kozłowa Góra.</w:t>
      </w:r>
    </w:p>
    <w:p w:rsidR="00D701F3" w:rsidRDefault="0076485A" w:rsidP="0076485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projekcie zdefiniowano proces uzdatniania wody oraz przedstawiono podstawę prawną </w:t>
      </w:r>
      <w:r w:rsidR="00812B4C">
        <w:rPr>
          <w:rFonts w:ascii="Times New Roman" w:hAnsi="Times New Roman" w:cs="Times New Roman"/>
          <w:sz w:val="24"/>
          <w:szCs w:val="24"/>
        </w:rPr>
        <w:t xml:space="preserve">niezbędną do </w:t>
      </w:r>
      <w:r>
        <w:rPr>
          <w:rFonts w:ascii="Times New Roman" w:hAnsi="Times New Roman" w:cs="Times New Roman"/>
          <w:sz w:val="24"/>
          <w:szCs w:val="24"/>
        </w:rPr>
        <w:t xml:space="preserve">wykonania oceny kategorii przydatności wody </w:t>
      </w:r>
      <w:r w:rsidR="00812B4C">
        <w:rPr>
          <w:rFonts w:ascii="Times New Roman" w:hAnsi="Times New Roman" w:cs="Times New Roman"/>
          <w:sz w:val="24"/>
          <w:szCs w:val="24"/>
        </w:rPr>
        <w:t xml:space="preserve">w celu </w:t>
      </w:r>
      <w:r>
        <w:rPr>
          <w:rFonts w:ascii="Times New Roman" w:hAnsi="Times New Roman" w:cs="Times New Roman"/>
          <w:sz w:val="24"/>
          <w:szCs w:val="24"/>
        </w:rPr>
        <w:t>zaopatrzenia ludności.</w:t>
      </w:r>
      <w:r w:rsidR="00D701F3">
        <w:rPr>
          <w:rFonts w:ascii="Times New Roman" w:hAnsi="Times New Roman" w:cs="Times New Roman"/>
          <w:sz w:val="24"/>
          <w:szCs w:val="24"/>
        </w:rPr>
        <w:t xml:space="preserve"> Scharakteryzowano zbiornik będący źródłem ujmowanej wody.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85A" w:rsidRDefault="00B5570E" w:rsidP="0076485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analizy wskaźników jakości wody, </w:t>
      </w:r>
      <w:r w:rsidR="00DD627D">
        <w:rPr>
          <w:rFonts w:ascii="Times New Roman" w:hAnsi="Times New Roman" w:cs="Times New Roman"/>
          <w:sz w:val="24"/>
          <w:szCs w:val="24"/>
        </w:rPr>
        <w:t>uzyskanych w ramach</w:t>
      </w:r>
      <w:r>
        <w:rPr>
          <w:rFonts w:ascii="Times New Roman" w:hAnsi="Times New Roman" w:cs="Times New Roman"/>
          <w:sz w:val="24"/>
          <w:szCs w:val="24"/>
        </w:rPr>
        <w:t xml:space="preserve"> monitoringu wód zbiornika, ustalono kategorię przydatności jakiej odpowiadają. Na tej podstawie </w:t>
      </w:r>
      <w:r w:rsidR="0076485A">
        <w:rPr>
          <w:rFonts w:ascii="Times New Roman" w:hAnsi="Times New Roman" w:cs="Times New Roman"/>
          <w:sz w:val="24"/>
          <w:szCs w:val="24"/>
        </w:rPr>
        <w:t>dobrano ogólny schemat technologiczny uzdatniania, składający się z odpowiednich procesów jednostkowych. Schemat rozwinięto poprzez dobór urządzeń i instalacji, w których przeprowadzane zostaną procesy jednostkowe, oraz niezbędnych reagentów chemicznych wraz z zalecanymi dawkami.</w:t>
      </w:r>
    </w:p>
    <w:p w:rsidR="00D701F3" w:rsidRDefault="00D701F3" w:rsidP="00D701F3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D701F3" w:rsidSect="0032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485A"/>
    <w:rsid w:val="000446AA"/>
    <w:rsid w:val="00245275"/>
    <w:rsid w:val="00325A66"/>
    <w:rsid w:val="005F7AA0"/>
    <w:rsid w:val="006653EA"/>
    <w:rsid w:val="0076485A"/>
    <w:rsid w:val="007F5422"/>
    <w:rsid w:val="00812B4C"/>
    <w:rsid w:val="00A054DA"/>
    <w:rsid w:val="00AD72D3"/>
    <w:rsid w:val="00B11580"/>
    <w:rsid w:val="00B31045"/>
    <w:rsid w:val="00B5570E"/>
    <w:rsid w:val="00BE13BA"/>
    <w:rsid w:val="00D701F3"/>
    <w:rsid w:val="00DD3505"/>
    <w:rsid w:val="00DD627D"/>
    <w:rsid w:val="00ED6F62"/>
    <w:rsid w:val="00F1405B"/>
    <w:rsid w:val="00FB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2012-12-06T19:39:00Z</cp:lastPrinted>
  <dcterms:created xsi:type="dcterms:W3CDTF">2012-12-06T18:22:00Z</dcterms:created>
  <dcterms:modified xsi:type="dcterms:W3CDTF">2012-12-07T12:57:00Z</dcterms:modified>
</cp:coreProperties>
</file>